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D4651A"/>
          <w:sz w:val="48"/>
          <w:szCs w:val="48"/>
        </w:rPr>
        <w:t xml:space="preserve">Il Panettiere</w:t>
      </w:r>
    </w:p>
    <w:p>
      <w:pPr>
        <w:spacing w:after="60" w:before="0"/>
        <w:jc w:val="center"/>
      </w:pPr>
      <w:r>
        <w:rPr>
          <w:rFonts w:ascii="Arial" w:cs="Arial" w:eastAsia="Arial" w:hAnsi="Arial"/>
          <w:b/>
          <w:bCs/>
          <w:color w:val="1A0A00"/>
          <w:sz w:val="26"/>
          <w:szCs w:val="26"/>
        </w:rPr>
        <w:t xml:space="preserve">REGLAMENTO DEL PRONOSTICADOR MUNDIAL 2026</w:t>
      </w:r>
    </w:p>
    <w:p>
      <w:pPr>
        <w:spacing w:after="40" w:before="0"/>
        <w:jc w:val="center"/>
      </w:pPr>
      <w:r>
        <w:rPr>
          <w:rFonts w:ascii="Arial" w:cs="Arial" w:eastAsia="Arial" w:hAnsi="Arial"/>
          <w:i/>
          <w:iCs/>
          <w:color w:val="666666"/>
          <w:sz w:val="18"/>
          <w:szCs w:val="18"/>
        </w:rPr>
        <w:t xml:space="preserve">Versión 1.0  ·  República Argentina  ·  Junio de 2026</w:t>
      </w:r>
    </w:p>
    <w:p>
      <w:pPr>
        <w:pBdr>
          <w:bottom w:val="single" w:color="D4651A" w:sz="6" w:space="1"/>
        </w:pBdr>
        <w:spacing w:after="280" w:before="0"/>
      </w:pPr>
    </w:p>
    <w:p>
      <w:pPr>
        <w:spacing w:after="120" w:before="320"/>
      </w:pPr>
      <w:r>
        <w:rPr>
          <w:rFonts w:ascii="Arial" w:cs="Arial" w:eastAsia="Arial" w:hAnsi="Arial"/>
          <w:b/>
          <w:bCs/>
          <w:color w:val="D4651A"/>
          <w:sz w:val="26"/>
          <w:szCs w:val="26"/>
        </w:rPr>
        <w:t xml:space="preserve">Artículo 1 — Objeto y Organizador</w:t>
      </w:r>
    </w:p>
    <w:p>
      <w:pPr>
        <w:spacing w:after="60" w:before="60"/>
      </w:pPr>
      <w:r>
        <w:rPr>
          <w:rFonts w:ascii="Arial" w:cs="Arial" w:eastAsia="Arial" w:hAnsi="Arial"/>
          <w:b w:val="false"/>
          <w:bCs w:val="false"/>
          <w:i w:val="false"/>
          <w:iCs w:val="false"/>
          <w:color w:val="1A0A00"/>
          <w:sz w:val="20"/>
          <w:szCs w:val="20"/>
        </w:rPr>
        <w:t xml:space="preserve">El presente reglamento regula los sorteos, concursos de pronósticos y la entrega de premios realizados en el marco del sistema de gamificación Il Panettiere Pronosticador Mundial 2026 (en adelante "la Promoción"), operado con tecnología de LiNKey.</w:t>
      </w:r>
    </w:p>
    <w:p>
      <w:pPr>
        <w:spacing w:after="60" w:before="100"/>
      </w:pPr>
    </w:p>
    <w:tbl>
      <w:tblPr>
        <w:tblW w:type="dxa" w:w="8450"/>
        <w:tblBorders>
          <w:top w:val="single" w:color="auto" w:sz="4"/>
          <w:left w:val="single" w:color="auto" w:sz="4"/>
          <w:bottom w:val="single" w:color="auto" w:sz="4"/>
          <w:right w:val="single" w:color="auto" w:sz="4"/>
          <w:insideH w:val="single" w:color="auto" w:sz="4"/>
          <w:insideV w:val="single" w:color="auto" w:sz="4"/>
        </w:tblBorders>
      </w:tblPr>
      <w:tblGrid>
        <w:gridCol w:w="2500"/>
        <w:gridCol w:w="5950"/>
      </w:tblGrid>
      <w:tr>
        <w:tc>
          <w:tcPr>
            <w:tcW w:type="dxa" w:w="2500"/>
            <w:tcBorders>
              <w:top w:val="single" w:color="CCCCCC" w:sz="1"/>
              <w:left w:val="single" w:color="CCCCCC" w:sz="1"/>
              <w:bottom w:val="single" w:color="CCCCCC" w:sz="1"/>
              <w:right w:val="single" w:color="CCCCCC" w:sz="1"/>
            </w:tcBorders>
            <w:shd w:fill="D465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Campo</w:t>
            </w:r>
          </w:p>
        </w:tc>
        <w:tc>
          <w:tcPr>
            <w:tcW w:type="dxa" w:w="5950"/>
            <w:tcBorders>
              <w:top w:val="single" w:color="CCCCCC" w:sz="1"/>
              <w:left w:val="single" w:color="CCCCCC" w:sz="1"/>
              <w:bottom w:val="single" w:color="CCCCCC" w:sz="1"/>
              <w:right w:val="single" w:color="CCCCCC" w:sz="1"/>
            </w:tcBorders>
            <w:shd w:fill="D465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Detalle</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Organizador</w:t>
            </w:r>
          </w:p>
        </w:tc>
        <w:tc>
          <w:tcPr>
            <w:tcW w:type="dxa" w:w="59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Il Panettiere — Panadería artesanal — Mendoza, Argentina</w:t>
            </w:r>
          </w:p>
        </w:tc>
      </w:tr>
      <w:tr>
        <w:tc>
          <w:tcPr>
            <w:tcW w:type="dxa" w:w="250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Operador tecnológico</w:t>
            </w:r>
          </w:p>
        </w:tc>
        <w:tc>
          <w:tcPr>
            <w:tcW w:type="dxa" w:w="595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LiNKey — plataforma de fidelización NFC</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Plataforma</w:t>
            </w:r>
          </w:p>
        </w:tc>
        <w:tc>
          <w:tcPr>
            <w:tcW w:type="dxa" w:w="59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ilpanettiere.linkey.com.ar</w:t>
            </w:r>
          </w:p>
        </w:tc>
      </w:tr>
      <w:tr>
        <w:tc>
          <w:tcPr>
            <w:tcW w:type="dxa" w:w="250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Período</w:t>
            </w:r>
          </w:p>
        </w:tc>
        <w:tc>
          <w:tcPr>
            <w:tcW w:type="dxa" w:w="595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11 de junio de 2026 al 19 de julio de 2026</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Contacto</w:t>
            </w:r>
          </w:p>
        </w:tc>
        <w:tc>
          <w:tcPr>
            <w:tcW w:type="dxa" w:w="59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WhatsApp Il Panettiere · +54 9 261 203-6731</w:t>
            </w:r>
          </w:p>
        </w:tc>
      </w:tr>
    </w:tbl>
    <w:p>
      <w:pPr>
        <w:spacing w:after="0" w:before="160"/>
      </w:pPr>
    </w:p>
    <w:p>
      <w:pPr>
        <w:spacing w:after="120" w:before="320"/>
      </w:pPr>
      <w:r>
        <w:rPr>
          <w:rFonts w:ascii="Arial" w:cs="Arial" w:eastAsia="Arial" w:hAnsi="Arial"/>
          <w:b/>
          <w:bCs/>
          <w:color w:val="D4651A"/>
          <w:sz w:val="26"/>
          <w:szCs w:val="26"/>
        </w:rPr>
        <w:t xml:space="preserve">Artículo 2 — Participantes</w:t>
      </w:r>
    </w:p>
    <w:p>
      <w:pPr>
        <w:spacing w:after="80" w:before="240"/>
      </w:pPr>
      <w:r>
        <w:rPr>
          <w:rFonts w:ascii="Arial" w:cs="Arial" w:eastAsia="Arial" w:hAnsi="Arial"/>
          <w:b/>
          <w:bCs/>
          <w:color w:val="1A0A00"/>
          <w:sz w:val="22"/>
          <w:szCs w:val="22"/>
        </w:rPr>
        <w:t xml:space="preserve">2.1 Requisitos para participar</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Ser mayor de 18 años o contar con autorización de un adulto responsable.</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Registrarse en la plataforma con nombre y número de celular.</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Aceptar el presente reglamento al momento del registro.</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No ser empleado ni familiar directo de Il Panettiere ni de LiNKey.</w:t>
      </w:r>
    </w:p>
    <w:p>
      <w:pPr>
        <w:spacing w:after="80" w:before="240"/>
      </w:pPr>
      <w:r>
        <w:rPr>
          <w:rFonts w:ascii="Arial" w:cs="Arial" w:eastAsia="Arial" w:hAnsi="Arial"/>
          <w:b/>
          <w:bCs/>
          <w:color w:val="1A0A00"/>
          <w:sz w:val="22"/>
          <w:szCs w:val="22"/>
        </w:rPr>
        <w:t xml:space="preserve">2.2 Tipos de usuario</w:t>
      </w:r>
    </w:p>
    <w:p>
      <w:pPr>
        <w:spacing w:after="60" w:before="60"/>
      </w:pPr>
      <w:r>
        <w:rPr>
          <w:rFonts w:ascii="Arial" w:cs="Arial" w:eastAsia="Arial" w:hAnsi="Arial"/>
          <w:b w:val="false"/>
          <w:bCs w:val="false"/>
          <w:i w:val="false"/>
          <w:iCs w:val="false"/>
          <w:color w:val="1A0A00"/>
          <w:sz w:val="20"/>
          <w:szCs w:val="20"/>
        </w:rPr>
        <w:t xml:space="preserve">La plataforma opera con dos niveles de acceso:</w:t>
      </w:r>
    </w:p>
    <w:p>
      <w:pPr>
        <w:spacing w:after="60" w:before="60"/>
      </w:pPr>
      <w:r>
        <w:rPr>
          <w:rFonts w:ascii="Arial" w:cs="Arial" w:eastAsia="Arial" w:hAnsi="Arial"/>
          <w:b/>
          <w:bCs/>
          <w:color w:val="D4651A"/>
          <w:sz w:val="20"/>
          <w:szCs w:val="20"/>
        </w:rPr>
        <w:t xml:space="preserve">Usuario FREE </w:t>
      </w:r>
      <w:r>
        <w:rPr>
          <w:rFonts w:ascii="Arial" w:cs="Arial" w:eastAsia="Arial" w:hAnsi="Arial"/>
          <w:color w:val="1A0A00"/>
          <w:sz w:val="20"/>
          <w:szCs w:val="20"/>
        </w:rPr>
        <w:t xml:space="preserve">(registro estándar, sin llavero): accede a los pronósticos de la Fecha 1 de Grupos (partidos 1–16). Participa del Sorteo Final del Mundial (Art. 4.5). No tiene acceso a los premios fase a fase ni a pronósticos de fases eliminatorias.</w:t>
      </w:r>
    </w:p>
    <w:p>
      <w:pPr>
        <w:spacing w:after="60" w:before="60"/>
      </w:pPr>
      <w:r>
        <w:rPr>
          <w:rFonts w:ascii="Arial" w:cs="Arial" w:eastAsia="Arial" w:hAnsi="Arial"/>
          <w:b/>
          <w:bCs/>
          <w:color w:val="D4651A"/>
          <w:sz w:val="20"/>
          <w:szCs w:val="20"/>
        </w:rPr>
        <w:t xml:space="preserve">Usuario VIP </w:t>
      </w:r>
      <w:r>
        <w:rPr>
          <w:rFonts w:ascii="Arial" w:cs="Arial" w:eastAsia="Arial" w:hAnsi="Arial"/>
          <w:color w:val="1A0A00"/>
          <w:sz w:val="20"/>
          <w:szCs w:val="20"/>
        </w:rPr>
        <w:t xml:space="preserve">(con llavero NFC activado o pago digital confirmado): accede a los 104 partidos del torneo, fases eliminatorias, concurso especial Argentina y todos los premios fase a fase. Tiene acceso al ranking completo.</w:t>
      </w:r>
    </w:p>
    <w:p>
      <w:pPr>
        <w:spacing w:after="80" w:before="240"/>
      </w:pPr>
      <w:r>
        <w:rPr>
          <w:rFonts w:ascii="Arial" w:cs="Arial" w:eastAsia="Arial" w:hAnsi="Arial"/>
          <w:b/>
          <w:bCs/>
          <w:color w:val="1A0A00"/>
          <w:sz w:val="22"/>
          <w:szCs w:val="22"/>
        </w:rPr>
        <w:t xml:space="preserve">2.3 El llavero NFC</w:t>
      </w:r>
    </w:p>
    <w:p>
      <w:pPr>
        <w:spacing w:after="60" w:before="60"/>
      </w:pPr>
      <w:r>
        <w:rPr>
          <w:rFonts w:ascii="Arial" w:cs="Arial" w:eastAsia="Arial" w:hAnsi="Arial"/>
          <w:b w:val="false"/>
          <w:bCs w:val="false"/>
          <w:i w:val="false"/>
          <w:iCs w:val="false"/>
          <w:color w:val="1A0A00"/>
          <w:sz w:val="20"/>
          <w:szCs w:val="20"/>
        </w:rPr>
        <w:t xml:space="preserve">El llavero Il Panettiere es un objeto físico con chip NFC que contiene un código único de activación (formato LK-XXXX-XXXX). Se obtiene comprando un Combo del Mundial en el local. Al acercar el llavero a un smartphone o ingresar el código en la plataforma, el usuario activa su cuenta VIP automáticamente.</w:t>
      </w:r>
    </w:p>
    <w:p>
      <w:pPr>
        <w:spacing w:after="120" w:before="320"/>
      </w:pPr>
      <w:r>
        <w:rPr>
          <w:rFonts w:ascii="Arial" w:cs="Arial" w:eastAsia="Arial" w:hAnsi="Arial"/>
          <w:b/>
          <w:bCs/>
          <w:color w:val="D4651A"/>
          <w:sz w:val="26"/>
          <w:szCs w:val="26"/>
        </w:rPr>
        <w:t xml:space="preserve">Artículo 3 — Mecánica de la Promoción</w:t>
      </w:r>
    </w:p>
    <w:p>
      <w:pPr>
        <w:spacing w:after="80" w:before="240"/>
      </w:pPr>
      <w:r>
        <w:rPr>
          <w:rFonts w:ascii="Arial" w:cs="Arial" w:eastAsia="Arial" w:hAnsi="Arial"/>
          <w:b/>
          <w:bCs/>
          <w:color w:val="1A0A00"/>
          <w:sz w:val="22"/>
          <w:szCs w:val="22"/>
        </w:rPr>
        <w:t xml:space="preserve">3.1 Sistema de pronósticos</w:t>
      </w:r>
    </w:p>
    <w:p>
      <w:pPr>
        <w:spacing w:after="60" w:before="60"/>
      </w:pPr>
      <w:r>
        <w:rPr>
          <w:rFonts w:ascii="Arial" w:cs="Arial" w:eastAsia="Arial" w:hAnsi="Arial"/>
          <w:b w:val="false"/>
          <w:bCs w:val="false"/>
          <w:i w:val="false"/>
          <w:iCs w:val="false"/>
          <w:color w:val="1A0A00"/>
          <w:sz w:val="20"/>
          <w:szCs w:val="20"/>
        </w:rPr>
        <w:t xml:space="preserve">Los participantes realizan pronósticos de los partidos del Mundial FIFA 2026. El sistema asigna puntos según el nivel de precisión:</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Marcador exacto (ej: 2-1 y el resultado es 2-1): 3 puntos.</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Solo resultado correcto (acertó ganador o empate sin el marcador exacto): 1 punto.</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Pronóstico incorrecto: 0 puntos.</w:t>
      </w:r>
    </w:p>
    <w:p>
      <w:pPr>
        <w:spacing w:after="60" w:before="60"/>
      </w:pPr>
      <w:r>
        <w:rPr>
          <w:rFonts w:ascii="Arial" w:cs="Arial" w:eastAsia="Arial" w:hAnsi="Arial"/>
          <w:b w:val="false"/>
          <w:bCs w:val="false"/>
          <w:i w:val="false"/>
          <w:iCs w:val="false"/>
          <w:color w:val="1A0A00"/>
          <w:sz w:val="20"/>
          <w:szCs w:val="20"/>
        </w:rPr>
        <w:t xml:space="preserve">Los picks deben cargarse antes del inicio de cada partido. Una vez comenzado el partido, los pronósticos se cierran automáticamente y no pueden modificarse.</w:t>
      </w:r>
    </w:p>
    <w:p>
      <w:pPr>
        <w:spacing w:after="80" w:before="240"/>
      </w:pPr>
      <w:r>
        <w:rPr>
          <w:rFonts w:ascii="Arial" w:cs="Arial" w:eastAsia="Arial" w:hAnsi="Arial"/>
          <w:b/>
          <w:bCs/>
          <w:color w:val="1A0A00"/>
          <w:sz w:val="22"/>
          <w:szCs w:val="22"/>
        </w:rPr>
        <w:t xml:space="preserve">3.2 Fases eliminatorias (solo VIP)</w:t>
      </w:r>
    </w:p>
    <w:p>
      <w:pPr>
        <w:spacing w:after="60" w:before="60"/>
      </w:pPr>
      <w:r>
        <w:rPr>
          <w:rFonts w:ascii="Arial" w:cs="Arial" w:eastAsia="Arial" w:hAnsi="Arial"/>
          <w:b w:val="false"/>
          <w:bCs w:val="false"/>
          <w:i w:val="false"/>
          <w:iCs w:val="false"/>
          <w:color w:val="1A0A00"/>
          <w:sz w:val="20"/>
          <w:szCs w:val="20"/>
        </w:rPr>
        <w:t xml:space="preserve">A partir de la Ronda de 32, los usuarios VIP pueden pronosticar los partidos de llaves directamente (sin seleccionar marcador — solo el ganador). El sistema de puntos aplica igual: exacto 3 pts / resultado 1 pt.</w:t>
      </w:r>
    </w:p>
    <w:p>
      <w:pPr>
        <w:spacing w:after="80" w:before="240"/>
      </w:pPr>
      <w:r>
        <w:rPr>
          <w:rFonts w:ascii="Arial" w:cs="Arial" w:eastAsia="Arial" w:hAnsi="Arial"/>
          <w:b/>
          <w:bCs/>
          <w:color w:val="1A0A00"/>
          <w:sz w:val="22"/>
          <w:szCs w:val="22"/>
        </w:rPr>
        <w:t xml:space="preserve">3.3 Concurso especial Argentina</w:t>
      </w:r>
    </w:p>
    <w:p>
      <w:pPr>
        <w:spacing w:after="60" w:before="60"/>
      </w:pPr>
      <w:r>
        <w:rPr>
          <w:rFonts w:ascii="Arial" w:cs="Arial" w:eastAsia="Arial" w:hAnsi="Arial"/>
          <w:b w:val="false"/>
          <w:bCs w:val="false"/>
          <w:i w:val="false"/>
          <w:iCs w:val="false"/>
          <w:color w:val="1A0A00"/>
          <w:sz w:val="20"/>
          <w:szCs w:val="20"/>
        </w:rPr>
        <w:t xml:space="preserve">Los partidos de la Selección Argentina tienen un concurso específico para usuarios VIP. Solo puntúa el marcador exacto. Los picks de Argentina se cierran al inicio de cada partido correspondiente.</w:t>
      </w:r>
    </w:p>
    <w:p>
      <w:pPr>
        <w:spacing w:after="80" w:before="240"/>
      </w:pPr>
      <w:r>
        <w:rPr>
          <w:rFonts w:ascii="Arial" w:cs="Arial" w:eastAsia="Arial" w:hAnsi="Arial"/>
          <w:b/>
          <w:bCs/>
          <w:color w:val="1A0A00"/>
          <w:sz w:val="22"/>
          <w:szCs w:val="22"/>
        </w:rPr>
        <w:t xml:space="preserve">3.4 Ranking general</w:t>
      </w:r>
    </w:p>
    <w:p>
      <w:pPr>
        <w:spacing w:after="60" w:before="60"/>
      </w:pPr>
      <w:r>
        <w:rPr>
          <w:rFonts w:ascii="Arial" w:cs="Arial" w:eastAsia="Arial" w:hAnsi="Arial"/>
          <w:b w:val="false"/>
          <w:bCs w:val="false"/>
          <w:i w:val="false"/>
          <w:iCs w:val="false"/>
          <w:color w:val="1A0A00"/>
          <w:sz w:val="20"/>
          <w:szCs w:val="20"/>
        </w:rPr>
        <w:t xml:space="preserve">Todos los usuarios registrados aparecen en el ranking general de la plataforma, ordenados por puntos acumulados. El ranking es informativo y no determina por sí solo la entrega de premios fase a fase.</w:t>
      </w:r>
    </w:p>
    <w:p>
      <w:pPr>
        <w:spacing w:after="120" w:before="320"/>
      </w:pPr>
      <w:r>
        <w:rPr>
          <w:rFonts w:ascii="Arial" w:cs="Arial" w:eastAsia="Arial" w:hAnsi="Arial"/>
          <w:b/>
          <w:bCs/>
          <w:color w:val="D4651A"/>
          <w:sz w:val="26"/>
          <w:szCs w:val="26"/>
        </w:rPr>
        <w:t xml:space="preserve">Artículo 4 — Premios</w:t>
      </w:r>
    </w:p>
    <w:p>
      <w:pPr>
        <w:spacing w:after="80" w:before="240"/>
      </w:pPr>
      <w:r>
        <w:rPr>
          <w:rFonts w:ascii="Arial" w:cs="Arial" w:eastAsia="Arial" w:hAnsi="Arial"/>
          <w:b/>
          <w:bCs/>
          <w:color w:val="1A0A00"/>
          <w:sz w:val="22"/>
          <w:szCs w:val="22"/>
        </w:rPr>
        <w:t xml:space="preserve">4.1 Naturaleza del premio</w:t>
      </w:r>
    </w:p>
    <w:p>
      <w:pPr>
        <w:spacing w:after="60" w:before="60"/>
      </w:pPr>
      <w:r>
        <w:rPr>
          <w:rFonts w:ascii="Arial" w:cs="Arial" w:eastAsia="Arial" w:hAnsi="Arial"/>
          <w:b w:val="false"/>
          <w:bCs w:val="false"/>
          <w:i w:val="false"/>
          <w:iCs w:val="false"/>
          <w:color w:val="1A0A00"/>
          <w:sz w:val="20"/>
          <w:szCs w:val="20"/>
        </w:rPr>
        <w:t xml:space="preserve">Todos los premios consisten en productos artesanales de Il Panettiere, tal como se especifica en la tabla del Art. 4.2. Los premios no son transferibles ni canjeables por dinero en efectivo. Il Panettiere se reserva el derecho de reemplazar un premio por otro de valor equivalente ante fuerza mayor de abastecimiento, comunicándolo al ganador.</w:t>
      </w:r>
    </w:p>
    <w:p>
      <w:pPr>
        <w:spacing w:after="80" w:before="240"/>
      </w:pPr>
      <w:r>
        <w:rPr>
          <w:rFonts w:ascii="Arial" w:cs="Arial" w:eastAsia="Arial" w:hAnsi="Arial"/>
          <w:b/>
          <w:bCs/>
          <w:color w:val="1A0A00"/>
          <w:sz w:val="22"/>
          <w:szCs w:val="22"/>
        </w:rPr>
        <w:t xml:space="preserve">4.2 Premios por fase</w:t>
      </w:r>
    </w:p>
    <w:p>
      <w:pPr>
        <w:spacing w:after="80" w:before="80"/>
      </w:pPr>
    </w:p>
    <w:tbl>
      <w:tblPr>
        <w:tblW w:type="dxa" w:w="8450"/>
        <w:tblBorders>
          <w:top w:val="single" w:color="auto" w:sz="4"/>
          <w:left w:val="single" w:color="auto" w:sz="4"/>
          <w:bottom w:val="single" w:color="auto" w:sz="4"/>
          <w:right w:val="single" w:color="auto" w:sz="4"/>
          <w:insideH w:val="single" w:color="auto" w:sz="4"/>
          <w:insideV w:val="single" w:color="auto" w:sz="4"/>
        </w:tblBorders>
      </w:tblPr>
      <w:tblGrid>
        <w:gridCol w:w="2200"/>
        <w:gridCol w:w="2500"/>
        <w:gridCol w:w="2050"/>
        <w:gridCol w:w="1700"/>
      </w:tblGrid>
      <w:tr>
        <w:tc>
          <w:tcPr>
            <w:tcW w:type="dxa" w:w="2200"/>
            <w:tcBorders>
              <w:top w:val="single" w:color="CCCCCC" w:sz="1"/>
              <w:left w:val="single" w:color="CCCCCC" w:sz="1"/>
              <w:bottom w:val="single" w:color="CCCCCC" w:sz="1"/>
              <w:right w:val="single" w:color="CCCCCC" w:sz="1"/>
            </w:tcBorders>
            <w:shd w:fill="D465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Fase</w:t>
            </w:r>
          </w:p>
        </w:tc>
        <w:tc>
          <w:tcPr>
            <w:tcW w:type="dxa" w:w="2500"/>
            <w:tcBorders>
              <w:top w:val="single" w:color="CCCCCC" w:sz="1"/>
              <w:left w:val="single" w:color="CCCCCC" w:sz="1"/>
              <w:bottom w:val="single" w:color="CCCCCC" w:sz="1"/>
              <w:right w:val="single" w:color="CCCCCC" w:sz="1"/>
            </w:tcBorders>
            <w:shd w:fill="D465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Premio</w:t>
            </w:r>
          </w:p>
        </w:tc>
        <w:tc>
          <w:tcPr>
            <w:tcW w:type="dxa" w:w="2050"/>
            <w:tcBorders>
              <w:top w:val="single" w:color="CCCCCC" w:sz="1"/>
              <w:left w:val="single" w:color="CCCCCC" w:sz="1"/>
              <w:bottom w:val="single" w:color="CCCCCC" w:sz="1"/>
              <w:right w:val="single" w:color="CCCCCC" w:sz="1"/>
            </w:tcBorders>
            <w:shd w:fill="D465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Cierre de picks</w:t>
            </w:r>
          </w:p>
        </w:tc>
        <w:tc>
          <w:tcPr>
            <w:tcW w:type="dxa" w:w="1700"/>
            <w:tcBorders>
              <w:top w:val="single" w:color="CCCCCC" w:sz="1"/>
              <w:left w:val="single" w:color="CCCCCC" w:sz="1"/>
              <w:bottom w:val="single" w:color="CCCCCC" w:sz="1"/>
              <w:right w:val="single" w:color="CCCCCC" w:sz="1"/>
            </w:tcBorders>
            <w:shd w:fill="D465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Requisito</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Fecha 1 de Grupos
(partidos 1–16)</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Picada Mundial para 2 personas</w:t>
            </w:r>
          </w:p>
        </w:tc>
        <w:tc>
          <w:tcPr>
            <w:tcW w:type="dxa" w:w="20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16 de junio de 2026</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Mayor puntaje — solo VIP</w:t>
            </w:r>
          </w:p>
        </w:tc>
      </w:tr>
      <w:tr>
        <w:tc>
          <w:tcPr>
            <w:tcW w:type="dxa" w:w="220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Fecha 2 de Grupos
(partidos 17–32)</w:t>
            </w:r>
          </w:p>
        </w:tc>
        <w:tc>
          <w:tcPr>
            <w:tcW w:type="dxa" w:w="250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Combo Pernil artesanal + Panecillos</w:t>
            </w:r>
          </w:p>
        </w:tc>
        <w:tc>
          <w:tcPr>
            <w:tcW w:type="dxa" w:w="205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21 de junio de 2026</w:t>
            </w:r>
          </w:p>
        </w:tc>
        <w:tc>
          <w:tcPr>
            <w:tcW w:type="dxa" w:w="170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Mayor puntaje — solo VIP</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Fecha 3 de Grupos
(partidos 33–48)</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Docena de Sandwiches de Miga</w:t>
            </w:r>
          </w:p>
        </w:tc>
        <w:tc>
          <w:tcPr>
            <w:tcW w:type="dxa" w:w="20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28 de junio de 2026</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Mayor puntaje — solo VIP</w:t>
            </w:r>
          </w:p>
        </w:tc>
      </w:tr>
      <w:tr>
        <w:tc>
          <w:tcPr>
            <w:tcW w:type="dxa" w:w="220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Ronda de 32</w:t>
            </w:r>
          </w:p>
        </w:tc>
        <w:tc>
          <w:tcPr>
            <w:tcW w:type="dxa" w:w="250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Combo Premium + 20% dto. próxima compra</w:t>
            </w:r>
          </w:p>
        </w:tc>
        <w:tc>
          <w:tcPr>
            <w:tcW w:type="dxa" w:w="205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9 de julio de 2026</w:t>
            </w:r>
          </w:p>
        </w:tc>
        <w:tc>
          <w:tcPr>
            <w:tcW w:type="dxa" w:w="170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Mín. 3 exactos — solo VIP</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Octavos de Final</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Canasta artesanal Il Panettiere</w:t>
            </w:r>
          </w:p>
        </w:tc>
        <w:tc>
          <w:tcPr>
            <w:tcW w:type="dxa" w:w="20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13 de julio de 2026</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Mín. 2 exactos — solo VIP</w:t>
            </w:r>
          </w:p>
        </w:tc>
      </w:tr>
      <w:tr>
        <w:tc>
          <w:tcPr>
            <w:tcW w:type="dxa" w:w="220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Cuartos de Final</w:t>
            </w:r>
          </w:p>
        </w:tc>
        <w:tc>
          <w:tcPr>
            <w:tcW w:type="dxa" w:w="250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Desayuno VIP para 4 personas</w:t>
            </w:r>
          </w:p>
        </w:tc>
        <w:tc>
          <w:tcPr>
            <w:tcW w:type="dxa" w:w="205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15 de julio de 2026</w:t>
            </w:r>
          </w:p>
        </w:tc>
        <w:tc>
          <w:tcPr>
            <w:tcW w:type="dxa" w:w="170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Mín. 2 exactos — solo VIP</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Semifinales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Combo semifinalista + llavero dorado</w:t>
            </w:r>
          </w:p>
        </w:tc>
        <w:tc>
          <w:tcPr>
            <w:tcW w:type="dxa" w:w="20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18 de julio de 2026</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Exacto en ambos — solo VIP</w:t>
            </w:r>
          </w:p>
        </w:tc>
      </w:tr>
      <w:tr>
        <w:tc>
          <w:tcPr>
            <w:tcW w:type="dxa" w:w="220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Gran Final</w:t>
            </w:r>
          </w:p>
        </w:tc>
        <w:tc>
          <w:tcPr>
            <w:tcW w:type="dxa" w:w="250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Cafetera Espresso Profesional RANSER</w:t>
            </w:r>
          </w:p>
        </w:tc>
        <w:tc>
          <w:tcPr>
            <w:tcW w:type="dxa" w:w="205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19 de julio de 2026</w:t>
            </w:r>
          </w:p>
        </w:tc>
        <w:tc>
          <w:tcPr>
            <w:tcW w:type="dxa" w:w="1700"/>
            <w:tcBorders>
              <w:top w:val="single" w:color="CCCCCC" w:sz="1"/>
              <w:left w:val="single" w:color="CCCCCC" w:sz="1"/>
              <w:bottom w:val="single" w:color="CCCCCC" w:sz="1"/>
              <w:right w:val="single" w:color="CCCCCC" w:sz="1"/>
            </w:tcBorders>
            <w:shd w:fill="F5F0EB"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Resultado exacto — solo VIP</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Sorteo Final FREE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Pernil artesanal para 16 personas</w:t>
            </w:r>
          </w:p>
        </w:tc>
        <w:tc>
          <w:tcPr>
            <w:tcW w:type="dxa" w:w="205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19 de julio de 2026</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1A0A00"/>
                <w:sz w:val="19"/>
                <w:szCs w:val="19"/>
              </w:rPr>
              <w:t xml:space="preserve">Ver Art. 4.5 — todos</w:t>
            </w:r>
          </w:p>
        </w:tc>
      </w:tr>
    </w:tbl>
    <w:p>
      <w:pPr>
        <w:spacing w:after="80" w:before="80"/>
      </w:pPr>
    </w:p>
    <w:p>
      <w:pPr>
        <w:spacing w:after="80" w:before="240"/>
      </w:pPr>
      <w:r>
        <w:rPr>
          <w:rFonts w:ascii="Arial" w:cs="Arial" w:eastAsia="Arial" w:hAnsi="Arial"/>
          <w:b/>
          <w:bCs/>
          <w:color w:val="1A0A00"/>
          <w:sz w:val="22"/>
          <w:szCs w:val="22"/>
        </w:rPr>
        <w:t xml:space="preserve">4.3 Condición mínima de participantes</w:t>
      </w:r>
    </w:p>
    <w:p>
      <w:pPr>
        <w:spacing w:after="60" w:before="60"/>
      </w:pPr>
      <w:r>
        <w:rPr>
          <w:rFonts w:ascii="Arial" w:cs="Arial" w:eastAsia="Arial" w:hAnsi="Arial"/>
          <w:b w:val="false"/>
          <w:bCs w:val="false"/>
          <w:i w:val="false"/>
          <w:iCs w:val="false"/>
          <w:color w:val="1A0A00"/>
          <w:sz w:val="20"/>
          <w:szCs w:val="20"/>
        </w:rPr>
        <w:t xml:space="preserve">Para que el premio de una fase sea otorgado, se requiere un mínimo de 5 (cinco) usuarios VIP activos con al menos un pronóstico registrado en esa fase. Si no se alcanza el mínimo, el premio queda desierto para esa instancia y no se acumula.</w:t>
      </w:r>
    </w:p>
    <w:p>
      <w:pPr>
        <w:spacing w:after="80" w:before="240"/>
      </w:pPr>
      <w:r>
        <w:rPr>
          <w:rFonts w:ascii="Arial" w:cs="Arial" w:eastAsia="Arial" w:hAnsi="Arial"/>
          <w:b/>
          <w:bCs/>
          <w:color w:val="1A0A00"/>
          <w:sz w:val="22"/>
          <w:szCs w:val="22"/>
        </w:rPr>
        <w:t xml:space="preserve">4.4 Determinación del ganador por fase</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Gana el usuario VIP con mayor puntaje acumulado en los partidos de la fase correspondiente.</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En caso de empate en puntaje: primero, mayor cantidad de resultados exactos en esa fase; segundo, sorteo aleatorio entre los empatados.</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Para fases de llaves, se requiere cumplir la cantidad mínima de exactos indicada en la tabla del Art. 4.2.</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Un usuario puede ganar una sola fase durante todo el torneo. Excepción: la Gran Final y el Sorteo Final son siempre elegibles para todos.</w:t>
      </w:r>
    </w:p>
    <w:p>
      <w:pPr>
        <w:spacing w:after="80" w:before="240"/>
      </w:pPr>
      <w:r>
        <w:rPr>
          <w:rFonts w:ascii="Arial" w:cs="Arial" w:eastAsia="Arial" w:hAnsi="Arial"/>
          <w:b/>
          <w:bCs/>
          <w:color w:val="1A0A00"/>
          <w:sz w:val="22"/>
          <w:szCs w:val="22"/>
        </w:rPr>
        <w:t xml:space="preserve">4.5 Sorteo Final del Mundial</w:t>
      </w:r>
    </w:p>
    <w:p>
      <w:pPr>
        <w:spacing w:after="60" w:before="60"/>
      </w:pPr>
      <w:r>
        <w:rPr>
          <w:rFonts w:ascii="Arial" w:cs="Arial" w:eastAsia="Arial" w:hAnsi="Arial"/>
          <w:b w:val="false"/>
          <w:bCs w:val="false"/>
          <w:i w:val="false"/>
          <w:iCs w:val="false"/>
          <w:color w:val="1A0A00"/>
          <w:sz w:val="20"/>
          <w:szCs w:val="20"/>
        </w:rPr>
        <w:t xml:space="preserve">Al finalizar el Mundial (19 de julio de 2026), se realizará un sorteo entre todos los usuarios registrados (FREE y VIP) que cumplan:</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Estar registrados en la plataforma antes del cierre de la Fecha 1 de Grupos (16 de junio de 2026).</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Tener al menos un pronóstico cargado en cualquier partido del Mundial.</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Haber aceptado el presente reglamento.</w:t>
      </w:r>
    </w:p>
    <w:p>
      <w:pPr>
        <w:spacing w:after="60" w:before="60"/>
      </w:pPr>
      <w:r>
        <w:rPr>
          <w:rFonts w:ascii="Arial" w:cs="Arial" w:eastAsia="Arial" w:hAnsi="Arial"/>
          <w:b w:val="false"/>
          <w:bCs w:val="false"/>
          <w:i w:val="false"/>
          <w:iCs w:val="false"/>
          <w:color w:val="1A0A00"/>
          <w:sz w:val="20"/>
          <w:szCs w:val="20"/>
        </w:rPr>
        <w:t xml:space="preserve">Premio: Pernil artesanal Il Panettiere para 16 personas. Se requiere un mínimo de 10 participantes elegibles. La selección se efectúa mediante sorteo aleatorio transparente.</w:t>
      </w:r>
    </w:p>
    <w:p>
      <w:pPr>
        <w:spacing w:after="120" w:before="320"/>
      </w:pPr>
      <w:r>
        <w:rPr>
          <w:rFonts w:ascii="Arial" w:cs="Arial" w:eastAsia="Arial" w:hAnsi="Arial"/>
          <w:b/>
          <w:bCs/>
          <w:color w:val="D4651A"/>
          <w:sz w:val="26"/>
          <w:szCs w:val="26"/>
        </w:rPr>
        <w:t xml:space="preserve">Artículo 5 — Entrega de Premios</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El ganador será notificado por WhatsApp al número registrado en la plataforma, dentro de las 48 horas posteriores al cierre de cada fase.</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El ganador dispone de 15 días corridos desde la notificación para retirar su premio en el local de Il Panettiere. Vencido ese plazo sin respuesta, el premio queda desierto.</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Para retirar el premio, el ganador deberá presentar el número de celular registrado y el nombre de usuario, para verificación en el sistema.</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Los premios son personales e intransferibles. No se permite la cesión ni el canje por dinero en efectivo.</w:t>
      </w:r>
    </w:p>
    <w:p>
      <w:pPr>
        <w:spacing w:after="120" w:before="320"/>
      </w:pPr>
      <w:r>
        <w:rPr>
          <w:rFonts w:ascii="Arial" w:cs="Arial" w:eastAsia="Arial" w:hAnsi="Arial"/>
          <w:b/>
          <w:bCs/>
          <w:color w:val="D4651A"/>
          <w:sz w:val="26"/>
          <w:szCs w:val="26"/>
        </w:rPr>
        <w:t xml:space="preserve">Artículo 6 — Exclusiones y Descalificación</w:t>
      </w:r>
    </w:p>
    <w:p>
      <w:pPr>
        <w:spacing w:after="60" w:before="60"/>
      </w:pPr>
      <w:r>
        <w:rPr>
          <w:rFonts w:ascii="Arial" w:cs="Arial" w:eastAsia="Arial" w:hAnsi="Arial"/>
          <w:b w:val="false"/>
          <w:bCs w:val="false"/>
          <w:i w:val="false"/>
          <w:iCs w:val="false"/>
          <w:color w:val="1A0A00"/>
          <w:sz w:val="20"/>
          <w:szCs w:val="20"/>
        </w:rPr>
        <w:t xml:space="preserve">Será descalificado y perderá el derecho a todo premio el participante que:</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Proporcione datos falsos o incompletos en el registro.</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Utilice medios automatizados, bots o cualquier mecanismo que altere el normal desarrollo de la competencia.</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Cree múltiples cuentas para acumular ventaja.</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Intente acceder o modificar datos de otros participantes.</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Sea empleado o familiar directo de Il Panettiere o de LiNKey.</w:t>
      </w:r>
    </w:p>
    <w:p>
      <w:pPr>
        <w:spacing w:after="120" w:before="320"/>
      </w:pPr>
      <w:r>
        <w:rPr>
          <w:rFonts w:ascii="Arial" w:cs="Arial" w:eastAsia="Arial" w:hAnsi="Arial"/>
          <w:b/>
          <w:bCs/>
          <w:color w:val="D4651A"/>
          <w:sz w:val="26"/>
          <w:szCs w:val="26"/>
        </w:rPr>
        <w:t xml:space="preserve">Artículo 7 — Protección de Datos Personales</w:t>
      </w:r>
    </w:p>
    <w:p>
      <w:pPr>
        <w:spacing w:after="60" w:before="60"/>
      </w:pPr>
      <w:r>
        <w:rPr>
          <w:rFonts w:ascii="Arial" w:cs="Arial" w:eastAsia="Arial" w:hAnsi="Arial"/>
          <w:b w:val="false"/>
          <w:bCs w:val="false"/>
          <w:i w:val="false"/>
          <w:iCs w:val="false"/>
          <w:color w:val="1A0A00"/>
          <w:sz w:val="20"/>
          <w:szCs w:val="20"/>
        </w:rPr>
        <w:t xml:space="preserve">El tratamiento de los datos personales de los participantes se rige por la Ley N° 25.326 de Protección de Datos Personales de la República Argentina.</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Los datos recolectados son: nombre/apodo y número de celular.</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Los datos serán utilizados exclusivamente para la gestión de la Promoción y la comunicación con los ganadores.</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Los datos no serán comercializados ni cedidos a terceros.</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Los participantes tienen derecho de acceso, rectificación, cancelación y oposición sobre sus datos, ejercible vía WhatsApp al organizador.</w:t>
      </w:r>
    </w:p>
    <w:p>
      <w:pPr>
        <w:spacing w:after="40" w:before="40"/>
        <w:ind w:left="720" w:hanging="300"/>
      </w:pPr>
      <w:r>
        <w:rPr>
          <w:rFonts w:ascii="Arial" w:cs="Arial" w:eastAsia="Arial" w:hAnsi="Arial"/>
          <w:color w:val="D4651A"/>
          <w:sz w:val="20"/>
          <w:szCs w:val="20"/>
        </w:rPr>
        <w:t xml:space="preserve">• </w:t>
      </w:r>
      <w:r>
        <w:rPr>
          <w:rFonts w:ascii="Arial" w:cs="Arial" w:eastAsia="Arial" w:hAnsi="Arial"/>
          <w:color w:val="1A0A00"/>
          <w:sz w:val="20"/>
          <w:szCs w:val="20"/>
        </w:rPr>
        <w:t xml:space="preserve">Al registrarse en la plataforma, el participante presta consentimiento expreso para el tratamiento de sus datos.</w:t>
      </w:r>
    </w:p>
    <w:p>
      <w:pPr>
        <w:spacing w:after="120" w:before="320"/>
      </w:pPr>
      <w:r>
        <w:rPr>
          <w:rFonts w:ascii="Arial" w:cs="Arial" w:eastAsia="Arial" w:hAnsi="Arial"/>
          <w:b/>
          <w:bCs/>
          <w:color w:val="D4651A"/>
          <w:sz w:val="26"/>
          <w:szCs w:val="26"/>
        </w:rPr>
        <w:t xml:space="preserve">Artículo 8 — Responsabilidades</w:t>
      </w:r>
    </w:p>
    <w:p>
      <w:pPr>
        <w:spacing w:after="60" w:before="60"/>
      </w:pPr>
      <w:r>
        <w:rPr>
          <w:rFonts w:ascii="Arial" w:cs="Arial" w:eastAsia="Arial" w:hAnsi="Arial"/>
          <w:b w:val="false"/>
          <w:bCs w:val="false"/>
          <w:i w:val="false"/>
          <w:iCs w:val="false"/>
          <w:color w:val="1A0A00"/>
          <w:sz w:val="20"/>
          <w:szCs w:val="20"/>
        </w:rPr>
        <w:t xml:space="preserve">Il Panettiere es responsable de la entrega de los premios físicos descritos en el Art. 4.2.</w:t>
      </w:r>
    </w:p>
    <w:p>
      <w:pPr>
        <w:spacing w:after="60" w:before="60"/>
      </w:pPr>
      <w:r>
        <w:rPr>
          <w:rFonts w:ascii="Arial" w:cs="Arial" w:eastAsia="Arial" w:hAnsi="Arial"/>
          <w:b w:val="false"/>
          <w:bCs w:val="false"/>
          <w:i w:val="false"/>
          <w:iCs w:val="false"/>
          <w:color w:val="1A0A00"/>
          <w:sz w:val="20"/>
          <w:szCs w:val="20"/>
        </w:rPr>
        <w:t xml:space="preserve">LiNKey es responsable del correcto funcionamiento de la plataforma tecnológica. LiNKey no garantiza la disponibilidad ininterrumpida del servicio durante eventos de fuerza mayor o mantenimiento programado.</w:t>
      </w:r>
    </w:p>
    <w:p>
      <w:pPr>
        <w:spacing w:after="60" w:before="60"/>
      </w:pPr>
      <w:r>
        <w:rPr>
          <w:rFonts w:ascii="Arial" w:cs="Arial" w:eastAsia="Arial" w:hAnsi="Arial"/>
          <w:b w:val="false"/>
          <w:bCs w:val="false"/>
          <w:i w:val="false"/>
          <w:iCs w:val="false"/>
          <w:color w:val="1A0A00"/>
          <w:sz w:val="20"/>
          <w:szCs w:val="20"/>
        </w:rPr>
        <w:t xml:space="preserve">Ninguna de las partes se responsabiliza por errores en los datos de contacto cargados por el usuario que impidan la entrega de un premio.</w:t>
      </w:r>
    </w:p>
    <w:p>
      <w:pPr>
        <w:spacing w:after="120" w:before="320"/>
      </w:pPr>
      <w:r>
        <w:rPr>
          <w:rFonts w:ascii="Arial" w:cs="Arial" w:eastAsia="Arial" w:hAnsi="Arial"/>
          <w:b/>
          <w:bCs/>
          <w:color w:val="D4651A"/>
          <w:sz w:val="26"/>
          <w:szCs w:val="26"/>
        </w:rPr>
        <w:t xml:space="preserve">Artículo 9 — Modificaciones y Cancelación</w:t>
      </w:r>
    </w:p>
    <w:p>
      <w:pPr>
        <w:spacing w:after="60" w:before="60"/>
      </w:pPr>
      <w:r>
        <w:rPr>
          <w:rFonts w:ascii="Arial" w:cs="Arial" w:eastAsia="Arial" w:hAnsi="Arial"/>
          <w:b w:val="false"/>
          <w:bCs w:val="false"/>
          <w:i w:val="false"/>
          <w:iCs w:val="false"/>
          <w:color w:val="1A0A00"/>
          <w:sz w:val="20"/>
          <w:szCs w:val="20"/>
        </w:rPr>
        <w:t xml:space="preserve">Il Panettiere y LiNKey se reservan el derecho de modificar, suspender o cancelar la Promoción en cualquier momento por causas ajenas a su voluntad o por razones técnicas, comunicando dicha circunstancia a los participantes. La cancelación del Mundial FIFA 2026 por FIFA constituye causa de fuerza mayor que exime de responsabilidad a ambas partes.</w:t>
      </w:r>
    </w:p>
    <w:p>
      <w:pPr>
        <w:spacing w:after="120" w:before="320"/>
      </w:pPr>
      <w:r>
        <w:rPr>
          <w:rFonts w:ascii="Arial" w:cs="Arial" w:eastAsia="Arial" w:hAnsi="Arial"/>
          <w:b/>
          <w:bCs/>
          <w:color w:val="D4651A"/>
          <w:sz w:val="26"/>
          <w:szCs w:val="26"/>
        </w:rPr>
        <w:t xml:space="preserve">Artículo 10 — Aceptación del Reglamento</w:t>
      </w:r>
    </w:p>
    <w:p>
      <w:pPr>
        <w:spacing w:after="60" w:before="60"/>
      </w:pPr>
      <w:r>
        <w:rPr>
          <w:rFonts w:ascii="Arial" w:cs="Arial" w:eastAsia="Arial" w:hAnsi="Arial"/>
          <w:b w:val="false"/>
          <w:bCs w:val="false"/>
          <w:i w:val="false"/>
          <w:iCs w:val="false"/>
          <w:color w:val="1A0A00"/>
          <w:sz w:val="20"/>
          <w:szCs w:val="20"/>
        </w:rPr>
        <w:t xml:space="preserve">La participación en la Promoción implica la aceptación plena e incondicional de las bases y condiciones establecidas en el presente reglamento. Al registrarse en la plataforma, el usuario confirma haber leído y aceptado este reglamento.</w:t>
      </w:r>
    </w:p>
    <w:p>
      <w:pPr>
        <w:spacing w:after="120" w:before="320"/>
      </w:pPr>
      <w:r>
        <w:rPr>
          <w:rFonts w:ascii="Arial" w:cs="Arial" w:eastAsia="Arial" w:hAnsi="Arial"/>
          <w:b/>
          <w:bCs/>
          <w:color w:val="D4651A"/>
          <w:sz w:val="26"/>
          <w:szCs w:val="26"/>
        </w:rPr>
        <w:t xml:space="preserve">Artículo 11 — Legislación Aplicable y Jurisdicción</w:t>
      </w:r>
    </w:p>
    <w:p>
      <w:pPr>
        <w:spacing w:after="60" w:before="60"/>
      </w:pPr>
      <w:r>
        <w:rPr>
          <w:rFonts w:ascii="Arial" w:cs="Arial" w:eastAsia="Arial" w:hAnsi="Arial"/>
          <w:b w:val="false"/>
          <w:bCs w:val="false"/>
          <w:i w:val="false"/>
          <w:iCs w:val="false"/>
          <w:color w:val="1A0A00"/>
          <w:sz w:val="20"/>
          <w:szCs w:val="20"/>
        </w:rPr>
        <w:t xml:space="preserve">El presente reglamento se rige por las leyes de la República Argentina. Para cualquier controversia, las partes se someten a la jurisdicción de los Tribunales Ordinarios de la Ciudad de Mendoza, provincia de Mendoza, renunciando a cualquier otro fuero.</w:t>
      </w:r>
    </w:p>
    <w:p>
      <w:pPr>
        <w:pBdr>
          <w:bottom w:val="single" w:color="D4651A" w:sz="6" w:space="1"/>
        </w:pBdr>
        <w:spacing w:after="160" w:before="0"/>
      </w:pPr>
    </w:p>
    <w:p>
      <w:pPr>
        <w:spacing w:after="60" w:before="120"/>
        <w:jc w:val="center"/>
      </w:pPr>
      <w:r>
        <w:rPr>
          <w:rFonts w:ascii="Arial" w:cs="Arial" w:eastAsia="Arial" w:hAnsi="Arial"/>
          <w:i/>
          <w:iCs/>
          <w:color w:val="666666"/>
          <w:sz w:val="18"/>
          <w:szCs w:val="18"/>
        </w:rPr>
        <w:t xml:space="preserve">Versión 1.0  ·  vigente desde el 11 de junio de 2026</w:t>
      </w:r>
    </w:p>
    <w:p>
      <w:pPr>
        <w:jc w:val="center"/>
      </w:pPr>
      <w:r>
        <w:rPr>
          <w:rFonts w:ascii="Arial" w:cs="Arial" w:eastAsia="Arial" w:hAnsi="Arial"/>
          <w:color w:val="666666"/>
          <w:sz w:val="18"/>
          <w:szCs w:val="18"/>
        </w:rPr>
        <w:t xml:space="preserve">ilpanettiere.linkey.com.ar  ·  WhatsApp +54 9 261 203-6731  ·  Mendoza, Argentina</w:t>
      </w:r>
    </w:p>
    <w:sectPr>
      <w:headerReference w:type="default" r:id="rId7"/>
      <w:footerReference w:type="default" r:id="rId8"/>
      <w:pgSz w:w="11906" w:h="16838" w:orient="portrait"/>
      <w:pgMar w:top="1728" w:right="1728" w:bottom="1728" w:left="172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100"/>
      <w:jc w:val="center"/>
    </w:pPr>
    <w:r>
      <w:rPr>
        <w:rFonts w:ascii="Arial" w:cs="Arial" w:eastAsia="Arial" w:hAnsi="Arial"/>
        <w:color w:val="666666"/>
        <w:sz w:val="16"/>
        <w:szCs w:val="16"/>
      </w:rPr>
      <w:t xml:space="preserve">ilpanettiere.linkey.com.ar  ·  WhatsApp +54 9 261 203-6731  ·  Mendoza, Argentina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4651A" w:sz="4" w:space="1"/>
      </w:pBdr>
      <w:spacing w:after="100"/>
    </w:pPr>
    <w:r>
      <w:rPr>
        <w:rFonts w:ascii="Arial" w:cs="Arial" w:eastAsia="Arial" w:hAnsi="Arial"/>
        <w:b/>
        <w:bCs/>
        <w:color w:val="D4651A"/>
        <w:sz w:val="18"/>
        <w:szCs w:val="18"/>
      </w:rPr>
      <w:t xml:space="preserve">Il Panettiere  ×  LiNKey</w:t>
    </w:r>
    <w:r>
      <w:rPr>
        <w:rFonts w:ascii="Arial" w:cs="Arial" w:eastAsia="Arial" w:hAnsi="Arial"/>
        <w:color w:val="666666"/>
        <w:sz w:val="18"/>
        <w:szCs w:val="18"/>
      </w:rPr>
      <w:t xml:space="preserve">    ·    Reglamento del Pronosticador Mundial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2026-06-10T13:47:42.656Z</dcterms:created>
  <dcterms:modified xsi:type="dcterms:W3CDTF">2026-06-10T13:47:42.657Z</dcterms:modified>
</cp:coreProperties>
</file>

<file path=docProps/custom.xml><?xml version="1.0" encoding="utf-8"?>
<Properties xmlns="http://schemas.openxmlformats.org/officeDocument/2006/custom-properties" xmlns:vt="http://schemas.openxmlformats.org/officeDocument/2006/docPropsVTypes"/>
</file>